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42000" w14:textId="5F1BF97B" w:rsidR="006F070A" w:rsidRDefault="00D14B7B" w:rsidP="006F070A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b/>
          <w:bCs/>
          <w:szCs w:val="22"/>
        </w:rPr>
      </w:pPr>
      <w:r w:rsidRPr="006F070A">
        <w:rPr>
          <w:rFonts w:asciiTheme="minorHAnsi" w:hAnsiTheme="minorHAnsi" w:cstheme="minorHAnsi"/>
          <w:b/>
          <w:bCs/>
          <w:szCs w:val="22"/>
        </w:rPr>
        <w:t>3040-7.261.</w:t>
      </w:r>
      <w:r w:rsidR="00733EBB">
        <w:rPr>
          <w:rFonts w:asciiTheme="minorHAnsi" w:hAnsiTheme="minorHAnsi" w:cstheme="minorHAnsi"/>
          <w:b/>
          <w:bCs/>
          <w:szCs w:val="22"/>
        </w:rPr>
        <w:t>9</w:t>
      </w:r>
      <w:r w:rsidRPr="006F070A">
        <w:rPr>
          <w:rFonts w:asciiTheme="minorHAnsi" w:hAnsiTheme="minorHAnsi" w:cstheme="minorHAnsi"/>
          <w:b/>
          <w:bCs/>
          <w:szCs w:val="22"/>
        </w:rPr>
        <w:t>.2026</w:t>
      </w:r>
    </w:p>
    <w:p w14:paraId="01B8C0F0" w14:textId="420E886A" w:rsidR="00DB5277" w:rsidRPr="006F070A" w:rsidRDefault="00D14B7B" w:rsidP="006F070A">
      <w:pPr>
        <w:spacing w:after="0" w:line="276" w:lineRule="auto"/>
        <w:ind w:left="0" w:firstLine="0"/>
        <w:jc w:val="right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b/>
          <w:szCs w:val="22"/>
        </w:rPr>
        <w:t xml:space="preserve">Załącznik nr 5 do SWZ </w:t>
      </w:r>
    </w:p>
    <w:p w14:paraId="27CE76E1" w14:textId="77777777" w:rsidR="00DB5277" w:rsidRPr="006F070A" w:rsidRDefault="00000000" w:rsidP="006F070A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b/>
          <w:szCs w:val="22"/>
        </w:rPr>
        <w:t xml:space="preserve"> </w:t>
      </w:r>
    </w:p>
    <w:p w14:paraId="36B3585A" w14:textId="77777777" w:rsidR="00DB5277" w:rsidRPr="006F070A" w:rsidRDefault="00000000" w:rsidP="006F070A">
      <w:pPr>
        <w:spacing w:after="0" w:line="276" w:lineRule="auto"/>
        <w:ind w:left="0" w:firstLine="0"/>
        <w:jc w:val="center"/>
        <w:rPr>
          <w:rFonts w:asciiTheme="minorHAnsi" w:hAnsiTheme="minorHAnsi" w:cstheme="minorHAnsi"/>
          <w:sz w:val="24"/>
        </w:rPr>
      </w:pPr>
      <w:r w:rsidRPr="006F070A">
        <w:rPr>
          <w:rFonts w:asciiTheme="minorHAnsi" w:hAnsiTheme="minorHAnsi" w:cstheme="minorHAnsi"/>
          <w:b/>
          <w:sz w:val="24"/>
        </w:rPr>
        <w:t xml:space="preserve">WYKAZ PODSTAW WYKLUCZENIA </w:t>
      </w:r>
    </w:p>
    <w:p w14:paraId="19515189" w14:textId="77777777" w:rsidR="00DB5277" w:rsidRPr="006F070A" w:rsidRDefault="00000000" w:rsidP="006F070A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 </w:t>
      </w:r>
    </w:p>
    <w:p w14:paraId="3DDDE711" w14:textId="77F146A2" w:rsidR="00DB5277" w:rsidRPr="006F070A" w:rsidRDefault="00000000" w:rsidP="006F070A">
      <w:pPr>
        <w:numPr>
          <w:ilvl w:val="0"/>
          <w:numId w:val="1"/>
        </w:numPr>
        <w:spacing w:after="0" w:line="276" w:lineRule="auto"/>
        <w:ind w:hanging="336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Na podstawie </w:t>
      </w:r>
      <w:r w:rsidRPr="006F070A">
        <w:rPr>
          <w:rFonts w:asciiTheme="minorHAnsi" w:hAnsiTheme="minorHAnsi" w:cstheme="minorHAnsi"/>
          <w:b/>
          <w:szCs w:val="22"/>
          <w:u w:val="single" w:color="000000"/>
        </w:rPr>
        <w:t>art. 108 ustawy</w:t>
      </w:r>
      <w:r w:rsidRPr="006F070A">
        <w:rPr>
          <w:rFonts w:asciiTheme="minorHAnsi" w:hAnsiTheme="minorHAnsi" w:cstheme="minorHAnsi"/>
          <w:szCs w:val="22"/>
        </w:rPr>
        <w:t xml:space="preserve"> z postępowania o udzielenia zamówienia Zamawiający wykluczy </w:t>
      </w:r>
      <w:r w:rsidR="006F070A">
        <w:rPr>
          <w:rFonts w:asciiTheme="minorHAnsi" w:hAnsiTheme="minorHAnsi" w:cstheme="minorHAnsi"/>
          <w:szCs w:val="22"/>
        </w:rPr>
        <w:t>W</w:t>
      </w:r>
      <w:r w:rsidRPr="006F070A">
        <w:rPr>
          <w:rFonts w:asciiTheme="minorHAnsi" w:hAnsiTheme="minorHAnsi" w:cstheme="minorHAnsi"/>
          <w:szCs w:val="22"/>
        </w:rPr>
        <w:t>ykonawcę:</w:t>
      </w:r>
    </w:p>
    <w:p w14:paraId="04F65464" w14:textId="77777777" w:rsidR="00DB5277" w:rsidRPr="006F070A" w:rsidRDefault="00000000" w:rsidP="006F070A">
      <w:pPr>
        <w:numPr>
          <w:ilvl w:val="1"/>
          <w:numId w:val="1"/>
        </w:numPr>
        <w:spacing w:after="0" w:line="276" w:lineRule="auto"/>
        <w:ind w:left="714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będącego osobą fizyczną, którego prawomocnie skazano za przestępstwo: </w:t>
      </w:r>
    </w:p>
    <w:p w14:paraId="7910324D" w14:textId="77777777" w:rsidR="00DB5277" w:rsidRPr="006F070A" w:rsidRDefault="00000000" w:rsidP="006F070A">
      <w:pPr>
        <w:numPr>
          <w:ilvl w:val="2"/>
          <w:numId w:val="1"/>
        </w:numPr>
        <w:spacing w:after="0" w:line="276" w:lineRule="auto"/>
        <w:ind w:left="1066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7D66BA17" w14:textId="77777777" w:rsidR="00DB5277" w:rsidRPr="006F070A" w:rsidRDefault="00000000" w:rsidP="006F070A">
      <w:pPr>
        <w:numPr>
          <w:ilvl w:val="2"/>
          <w:numId w:val="1"/>
        </w:numPr>
        <w:spacing w:after="0" w:line="276" w:lineRule="auto"/>
        <w:ind w:left="1066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handlu ludźmi, o którym mowa w art. 189a Kodeksu karnego, </w:t>
      </w:r>
    </w:p>
    <w:p w14:paraId="68FE09F3" w14:textId="5103C5E6" w:rsidR="00DB5277" w:rsidRPr="006F070A" w:rsidRDefault="00000000" w:rsidP="006F070A">
      <w:pPr>
        <w:numPr>
          <w:ilvl w:val="2"/>
          <w:numId w:val="1"/>
        </w:numPr>
        <w:spacing w:after="0" w:line="276" w:lineRule="auto"/>
        <w:ind w:left="1066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>o którym mowa w art. 228-230a, art. 250a Kodeksu karnego lub w art. 46 - 48 ustawy z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>dnia 25 czerwca 2010 r. o sporcie lub w art. 54 ust. 1-4 ustawy z dnia 12 maja 2011 r. o refundacji leków, środków spożywczych specjalnego przeznaczenia żywieniowego oraz wyrobów medycznych</w:t>
      </w:r>
      <w:r w:rsidR="006F070A">
        <w:rPr>
          <w:rFonts w:asciiTheme="minorHAnsi" w:hAnsiTheme="minorHAnsi" w:cstheme="minorHAnsi"/>
          <w:szCs w:val="22"/>
        </w:rPr>
        <w:t>,</w:t>
      </w:r>
    </w:p>
    <w:p w14:paraId="74D0AA62" w14:textId="4E6A3756" w:rsidR="00DB5277" w:rsidRPr="006F070A" w:rsidRDefault="00000000" w:rsidP="006F070A">
      <w:pPr>
        <w:numPr>
          <w:ilvl w:val="2"/>
          <w:numId w:val="1"/>
        </w:numPr>
        <w:spacing w:after="0" w:line="276" w:lineRule="auto"/>
        <w:ind w:left="1066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>finansowania przestępstwa o charakterze terrorystycznym, o którym mowa w art. 165a Kodeksu karnego, lub przestępstwo udaremniania lub utrudniania stwierdzenia przestępnego pochodzenia pieniędzy lub ukrywania ich pochodzenia, o którym mowa  w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 xml:space="preserve">art. 299 Kodeksu karnego, </w:t>
      </w:r>
    </w:p>
    <w:p w14:paraId="04255C27" w14:textId="77777777" w:rsidR="00DB5277" w:rsidRPr="006F070A" w:rsidRDefault="00000000" w:rsidP="006F070A">
      <w:pPr>
        <w:numPr>
          <w:ilvl w:val="2"/>
          <w:numId w:val="1"/>
        </w:numPr>
        <w:spacing w:after="0" w:line="276" w:lineRule="auto"/>
        <w:ind w:left="1066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o charakterze terrorystycznym, o którym mowa w art. 115 § 20 Kodeksu karnego,  lub mające na celu popełnienie tego przestępstwa, </w:t>
      </w:r>
    </w:p>
    <w:p w14:paraId="284D0309" w14:textId="77777777" w:rsidR="00DB5277" w:rsidRPr="006F070A" w:rsidRDefault="00000000" w:rsidP="006F070A">
      <w:pPr>
        <w:numPr>
          <w:ilvl w:val="2"/>
          <w:numId w:val="1"/>
        </w:numPr>
        <w:spacing w:after="0" w:line="276" w:lineRule="auto"/>
        <w:ind w:left="1066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powierzenia wykonywania pracy małoletniemu cudzoziemcowi, o którym mowa w art. 9  ust. 2 ustawy z dnia 15 czerwca 2012 r. o skutkach powierzania wykonywania pracy cudzoziemcom przebywającym wbrew przepisom na terytorium Rzeczypospolitej Polskiej, </w:t>
      </w:r>
    </w:p>
    <w:p w14:paraId="2D7A32F5" w14:textId="77777777" w:rsidR="00DB5277" w:rsidRPr="006F070A" w:rsidRDefault="00000000" w:rsidP="006F070A">
      <w:pPr>
        <w:numPr>
          <w:ilvl w:val="2"/>
          <w:numId w:val="1"/>
        </w:numPr>
        <w:spacing w:after="0" w:line="276" w:lineRule="auto"/>
        <w:ind w:left="1066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przeciwko obrotowi gospodarczemu, o których mowa w art. 296-307 Kodeksu karnego, przestępstwo oszustwa, o którym mowa w art. 286 Kodeksu karnego, przestępstwo przeciwko wiarygodności dokumentów, o których mowa w art. 270-277d Kodeksu karnego, lub przestępstwo skarbowe, </w:t>
      </w:r>
    </w:p>
    <w:p w14:paraId="4401ADCE" w14:textId="6D497B52" w:rsidR="00DB5277" w:rsidRPr="006F070A" w:rsidRDefault="00000000" w:rsidP="006F070A">
      <w:pPr>
        <w:numPr>
          <w:ilvl w:val="2"/>
          <w:numId w:val="1"/>
        </w:numPr>
        <w:spacing w:after="0" w:line="276" w:lineRule="auto"/>
        <w:ind w:left="1066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>o którym mowa w art. 9 ust. 1 i 3 lub art. 10 ustawy z dnia 15 czerwca 2012 r. o skutkach powierzania wykonywania pracy cudzoziemcom przebywającym wbrew przepisom na terytorium Rzeczypospolitej Polskiej</w:t>
      </w:r>
      <w:r w:rsidR="006F070A">
        <w:rPr>
          <w:rFonts w:asciiTheme="minorHAnsi" w:hAnsiTheme="minorHAnsi" w:cstheme="minorHAnsi"/>
          <w:szCs w:val="22"/>
        </w:rPr>
        <w:t>,</w:t>
      </w:r>
    </w:p>
    <w:p w14:paraId="0F7598A6" w14:textId="059C9256" w:rsidR="00DB5277" w:rsidRPr="006F070A" w:rsidRDefault="00000000" w:rsidP="006F070A">
      <w:pPr>
        <w:spacing w:after="0" w:line="276" w:lineRule="auto"/>
        <w:ind w:left="709" w:firstLine="0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- </w:t>
      </w:r>
      <w:r w:rsidR="006F070A">
        <w:rPr>
          <w:rFonts w:asciiTheme="minorHAnsi" w:hAnsiTheme="minorHAnsi" w:cstheme="minorHAnsi"/>
          <w:szCs w:val="22"/>
        </w:rPr>
        <w:t xml:space="preserve">  </w:t>
      </w:r>
      <w:r w:rsidRPr="006F070A">
        <w:rPr>
          <w:rFonts w:asciiTheme="minorHAnsi" w:hAnsiTheme="minorHAnsi" w:cstheme="minorHAnsi"/>
          <w:szCs w:val="22"/>
        </w:rPr>
        <w:t xml:space="preserve">lub za odpowiedni czyn zabroniony określony w przepisach prawa obcego; </w:t>
      </w:r>
    </w:p>
    <w:p w14:paraId="2D6DBF7E" w14:textId="2F8A0C55" w:rsidR="00DB5277" w:rsidRPr="006F070A" w:rsidRDefault="00000000" w:rsidP="006F070A">
      <w:pPr>
        <w:numPr>
          <w:ilvl w:val="1"/>
          <w:numId w:val="1"/>
        </w:numPr>
        <w:spacing w:after="0" w:line="276" w:lineRule="auto"/>
        <w:ind w:left="714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>jeżeli urzędującego członka jego organu zarządzającego lub nadzorczego, wspólnika spółki w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 xml:space="preserve">spółce jawnej lub partnerskiej albo komplementariusza w spółce komandytowej lub komandytowo-akcyjnej lub prokurenta prawomocnie skazano za przestępstwo, o którym mowa w pkt 1; </w:t>
      </w:r>
    </w:p>
    <w:p w14:paraId="66581E89" w14:textId="7164B51C" w:rsidR="00DB5277" w:rsidRPr="006F070A" w:rsidRDefault="00000000" w:rsidP="006F070A">
      <w:pPr>
        <w:numPr>
          <w:ilvl w:val="1"/>
          <w:numId w:val="1"/>
        </w:numPr>
        <w:spacing w:after="0" w:line="276" w:lineRule="auto"/>
        <w:ind w:left="714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>wobec którego wydano prawomocny wyrok sądu lub ostateczną decyzję administracyjną o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 xml:space="preserve">zaleganiu z uiszczeniem podatków, opłat lub składek na ubezpieczenie społeczne </w:t>
      </w:r>
      <w:r w:rsidR="008229F7" w:rsidRPr="006F070A">
        <w:rPr>
          <w:rFonts w:asciiTheme="minorHAnsi" w:hAnsiTheme="minorHAnsi" w:cstheme="minorHAnsi"/>
          <w:szCs w:val="22"/>
        </w:rPr>
        <w:t>l</w:t>
      </w:r>
      <w:r w:rsidRPr="006F070A">
        <w:rPr>
          <w:rFonts w:asciiTheme="minorHAnsi" w:hAnsiTheme="minorHAnsi" w:cstheme="minorHAnsi"/>
          <w:szCs w:val="22"/>
        </w:rPr>
        <w:t xml:space="preserve">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D985ED6" w14:textId="77777777" w:rsidR="00DB5277" w:rsidRPr="006F070A" w:rsidRDefault="00000000" w:rsidP="006F070A">
      <w:pPr>
        <w:numPr>
          <w:ilvl w:val="1"/>
          <w:numId w:val="1"/>
        </w:numPr>
        <w:spacing w:after="0" w:line="276" w:lineRule="auto"/>
        <w:ind w:left="714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wobec którego prawomocnie orzeczono zakaz ubiegania się o zamówienia publiczne; </w:t>
      </w:r>
    </w:p>
    <w:p w14:paraId="41EB2C77" w14:textId="6768BF00" w:rsidR="00DB5277" w:rsidRPr="006F070A" w:rsidRDefault="00000000" w:rsidP="006F070A">
      <w:pPr>
        <w:numPr>
          <w:ilvl w:val="1"/>
          <w:numId w:val="1"/>
        </w:numPr>
        <w:spacing w:after="0" w:line="276" w:lineRule="auto"/>
        <w:ind w:left="714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lastRenderedPageBreak/>
        <w:t>jeżeli zamawiający może stwierdzić, na podstawie wiarygodnych przesłanek, że wykonawca zawarł z innymi wykonawcami porozumienie mające na celu zakłócenie konkurencji, w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 xml:space="preserve">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1910563C" w14:textId="1164DCBC" w:rsidR="00DB5277" w:rsidRPr="006F070A" w:rsidRDefault="00000000" w:rsidP="006F070A">
      <w:pPr>
        <w:numPr>
          <w:ilvl w:val="1"/>
          <w:numId w:val="1"/>
        </w:numPr>
        <w:spacing w:after="0" w:line="276" w:lineRule="auto"/>
        <w:ind w:left="714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>jeżeli, w przypadkach, o których mowa w art. 85 ust. 1 ustawy, doszło do zakłócenia konkurencji wynikającego z wcześniejszego zaangażowania tego wykonawcy lub podmiotu, który należy z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>wykonawcą do tej samej grupy kapitałowej w rozumieniu ustawy z dnia 16 lutego 2007 r. o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>ochronie konkurencji i konsumentów, chyba że spowodowane tym</w:t>
      </w:r>
      <w:r w:rsidR="008229F7" w:rsidRPr="006F070A">
        <w:rPr>
          <w:rFonts w:asciiTheme="minorHAnsi" w:hAnsiTheme="minorHAnsi" w:cstheme="minorHAnsi"/>
          <w:szCs w:val="22"/>
        </w:rPr>
        <w:t xml:space="preserve"> </w:t>
      </w:r>
      <w:r w:rsidRPr="006F070A">
        <w:rPr>
          <w:rFonts w:asciiTheme="minorHAnsi" w:hAnsiTheme="minorHAnsi" w:cstheme="minorHAnsi"/>
          <w:szCs w:val="22"/>
        </w:rPr>
        <w:t>zakłócenie konkurencji może być wyeliminowane w inny sposób niż przez wykluczenie wykonawcy z udziału w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 xml:space="preserve">postępowaniu o udzielenie zamówienia. </w:t>
      </w:r>
    </w:p>
    <w:p w14:paraId="22C90142" w14:textId="77777777" w:rsidR="00DB5277" w:rsidRPr="006F070A" w:rsidRDefault="00000000" w:rsidP="006F070A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 </w:t>
      </w:r>
    </w:p>
    <w:p w14:paraId="437C5E98" w14:textId="08AC895E" w:rsidR="00DB5277" w:rsidRPr="006F070A" w:rsidRDefault="00000000" w:rsidP="006F070A">
      <w:pPr>
        <w:numPr>
          <w:ilvl w:val="0"/>
          <w:numId w:val="1"/>
        </w:numPr>
        <w:spacing w:after="0" w:line="276" w:lineRule="auto"/>
        <w:ind w:left="357" w:hanging="357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Na podstawie </w:t>
      </w:r>
      <w:r w:rsidRPr="006F070A">
        <w:rPr>
          <w:rFonts w:asciiTheme="minorHAnsi" w:hAnsiTheme="minorHAnsi" w:cstheme="minorHAnsi"/>
          <w:b/>
          <w:szCs w:val="22"/>
          <w:u w:val="single" w:color="000000"/>
        </w:rPr>
        <w:t>art. 109 ust. 1 pkt 4 ustawy</w:t>
      </w:r>
      <w:r w:rsidRPr="006F070A">
        <w:rPr>
          <w:rFonts w:asciiTheme="minorHAnsi" w:hAnsiTheme="minorHAnsi" w:cstheme="minorHAnsi"/>
          <w:szCs w:val="22"/>
        </w:rPr>
        <w:t xml:space="preserve"> z postępowania o udzielenie zamówienia Zamawiający wykluczy </w:t>
      </w:r>
      <w:r w:rsidR="006F070A">
        <w:rPr>
          <w:rFonts w:asciiTheme="minorHAnsi" w:hAnsiTheme="minorHAnsi" w:cstheme="minorHAnsi"/>
          <w:szCs w:val="22"/>
        </w:rPr>
        <w:t>W</w:t>
      </w:r>
      <w:r w:rsidRPr="006F070A">
        <w:rPr>
          <w:rFonts w:asciiTheme="minorHAnsi" w:hAnsiTheme="minorHAnsi" w:cstheme="minorHAnsi"/>
          <w:szCs w:val="22"/>
        </w:rPr>
        <w:t>ykonawcę w stosunku do którego otwarto likwidację, ogłoszono upadłość, którego aktywami zarządza likwidator lub sąd, zawarł układ z wierzycielami, którego działalność gospodarcza jest zawieszona albo znajduje się on w innej tego rodzaju sytuacji wynikającej z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 xml:space="preserve">podobnej procedury przewidzianej w przepisach miejsca wszczęcia tej procedury; </w:t>
      </w:r>
    </w:p>
    <w:p w14:paraId="1545C8A2" w14:textId="77777777" w:rsidR="00DB5277" w:rsidRPr="006F070A" w:rsidRDefault="00000000" w:rsidP="006F070A">
      <w:pPr>
        <w:spacing w:after="0" w:line="276" w:lineRule="auto"/>
        <w:ind w:left="284" w:firstLine="0"/>
        <w:jc w:val="left"/>
        <w:rPr>
          <w:rFonts w:asciiTheme="minorHAnsi" w:hAnsiTheme="minorHAnsi" w:cstheme="minorHAnsi"/>
          <w:szCs w:val="22"/>
        </w:rPr>
      </w:pPr>
      <w:r w:rsidRPr="006F070A">
        <w:rPr>
          <w:rFonts w:asciiTheme="minorHAnsi" w:eastAsia="Times New Roman" w:hAnsiTheme="minorHAnsi" w:cstheme="minorHAnsi"/>
          <w:szCs w:val="22"/>
        </w:rPr>
        <w:t xml:space="preserve"> </w:t>
      </w:r>
    </w:p>
    <w:p w14:paraId="312EB968" w14:textId="52F99CD3" w:rsidR="00DB5277" w:rsidRPr="006F070A" w:rsidRDefault="00000000" w:rsidP="006F070A">
      <w:pPr>
        <w:numPr>
          <w:ilvl w:val="0"/>
          <w:numId w:val="1"/>
        </w:numPr>
        <w:spacing w:after="0" w:line="276" w:lineRule="auto"/>
        <w:ind w:hanging="336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Na podstawie </w:t>
      </w:r>
      <w:r w:rsidRPr="006F070A">
        <w:rPr>
          <w:rFonts w:asciiTheme="minorHAnsi" w:hAnsiTheme="minorHAnsi" w:cstheme="minorHAnsi"/>
          <w:b/>
          <w:bCs/>
          <w:szCs w:val="22"/>
          <w:u w:val="single"/>
        </w:rPr>
        <w:t>art. 7 ust. 1 ustawy</w:t>
      </w:r>
      <w:r w:rsidRPr="006F070A">
        <w:rPr>
          <w:rFonts w:asciiTheme="minorHAnsi" w:hAnsiTheme="minorHAnsi" w:cstheme="minorHAnsi"/>
          <w:szCs w:val="22"/>
        </w:rPr>
        <w:t xml:space="preserve"> z dnia 13 kwietnia 2022 r. o szczególnych rozwiązaniach w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 xml:space="preserve">zakresie przeciwdziałania wspieraniu agresji na Ukrainę oraz służących ochronie bezpieczeństwa narodowego, z postępowania o udzielenia zamówienia wyklucza się: </w:t>
      </w:r>
    </w:p>
    <w:p w14:paraId="688B9A5A" w14:textId="77777777" w:rsidR="00DB5277" w:rsidRPr="006F070A" w:rsidRDefault="00000000" w:rsidP="006F070A">
      <w:pPr>
        <w:numPr>
          <w:ilvl w:val="1"/>
          <w:numId w:val="1"/>
        </w:numPr>
        <w:spacing w:after="0" w:line="276" w:lineRule="auto"/>
        <w:ind w:left="709" w:hanging="425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Ukrainy, zw. dalej </w:t>
      </w:r>
    </w:p>
    <w:p w14:paraId="4EAD6B27" w14:textId="68C58A58" w:rsidR="00DB5277" w:rsidRPr="006F070A" w:rsidRDefault="00000000" w:rsidP="006F070A">
      <w:pPr>
        <w:spacing w:after="0" w:line="276" w:lineRule="auto"/>
        <w:ind w:left="708" w:firstLine="0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>„rozporządzeniem 765/2006” i rozporządzeniu Rady (UE) nr 269/2014 z dnia 17 marca 2014 r. w sprawie środków ograniczających w odniesieniu do działań podważających integralność terytorialną, suwerenność i niezależność Ukrainy lub im zagrażających, zw. dalej „rozporządzeniem 269/2014” albo wpisanego na listę na podstawie decyzji w sprawie wpisu na listę rozstrzygającej o zastosowaniu środka, o którym mowa w art. 1 pkt 3 ustawy z dnia 13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 xml:space="preserve">kwietnia 2022 r. o szczególnych rozwiązaniach w zakresie przeciwdziałania wspieraniu agresji na Ukrainę oraz służących ochronie bezpieczeństwa narodowego;  </w:t>
      </w:r>
    </w:p>
    <w:p w14:paraId="6DF485B1" w14:textId="65A6DFAE" w:rsidR="00DB5277" w:rsidRPr="006F070A" w:rsidRDefault="00000000" w:rsidP="006F070A">
      <w:pPr>
        <w:numPr>
          <w:ilvl w:val="1"/>
          <w:numId w:val="1"/>
        </w:numPr>
        <w:spacing w:after="0" w:line="276" w:lineRule="auto"/>
        <w:ind w:left="709" w:hanging="425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>wykonawcę, którego beneficjentem rzeczywistym w rozumieniu ustawy z dnia 1 marca 2018 r. o przeciwdziałaniu praniu pieniędzy oraz finansowaniu terroryzmu jest osoba wymieniona w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 xml:space="preserve"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 </w:t>
      </w:r>
    </w:p>
    <w:p w14:paraId="58B9BEED" w14:textId="3D7359A5" w:rsidR="00DB5277" w:rsidRPr="006F070A" w:rsidRDefault="00000000" w:rsidP="006F070A">
      <w:pPr>
        <w:numPr>
          <w:ilvl w:val="1"/>
          <w:numId w:val="1"/>
        </w:numPr>
        <w:spacing w:after="0" w:line="276" w:lineRule="auto"/>
        <w:ind w:left="709" w:hanging="425"/>
        <w:rPr>
          <w:rFonts w:asciiTheme="minorHAnsi" w:hAnsiTheme="minorHAnsi" w:cstheme="minorHAnsi"/>
          <w:szCs w:val="22"/>
        </w:rPr>
      </w:pPr>
      <w:r w:rsidRPr="006F070A">
        <w:rPr>
          <w:rFonts w:asciiTheme="minorHAnsi" w:hAnsiTheme="minorHAnsi" w:cstheme="minorHAnsi"/>
          <w:szCs w:val="22"/>
        </w:rPr>
        <w:t>wykonawcę, którego jednostką dominującą w rozumieniu art. 3 ust. 1 pkt 37 ustawy z dnia 29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>września 1994 r. o rachunkowości jest podmiot wymieniony w wykazach określonych w</w:t>
      </w:r>
      <w:r w:rsidR="006F070A">
        <w:rPr>
          <w:rFonts w:asciiTheme="minorHAnsi" w:hAnsiTheme="minorHAnsi" w:cstheme="minorHAnsi"/>
          <w:szCs w:val="22"/>
        </w:rPr>
        <w:t> </w:t>
      </w:r>
      <w:r w:rsidRPr="006F070A">
        <w:rPr>
          <w:rFonts w:asciiTheme="minorHAnsi" w:hAnsiTheme="minorHAnsi" w:cstheme="minorHAnsi"/>
          <w:szCs w:val="22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sectPr w:rsidR="00DB5277" w:rsidRPr="006F070A" w:rsidSect="00AC7DA7">
      <w:footerReference w:type="default" r:id="rId7"/>
      <w:headerReference w:type="first" r:id="rId8"/>
      <w:footerReference w:type="first" r:id="rId9"/>
      <w:pgSz w:w="11906" w:h="16838" w:code="9"/>
      <w:pgMar w:top="567" w:right="1418" w:bottom="397" w:left="1418" w:header="624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9F838" w14:textId="77777777" w:rsidR="00BD71ED" w:rsidRDefault="00BD71ED" w:rsidP="00514911">
      <w:pPr>
        <w:spacing w:after="0" w:line="240" w:lineRule="auto"/>
      </w:pPr>
      <w:r>
        <w:separator/>
      </w:r>
    </w:p>
  </w:endnote>
  <w:endnote w:type="continuationSeparator" w:id="0">
    <w:p w14:paraId="758A4131" w14:textId="77777777" w:rsidR="00BD71ED" w:rsidRDefault="00BD71ED" w:rsidP="00514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138883763"/>
      <w:docPartObj>
        <w:docPartGallery w:val="Page Numbers (Bottom of Page)"/>
        <w:docPartUnique/>
      </w:docPartObj>
    </w:sdtPr>
    <w:sdtContent>
      <w:p w14:paraId="2AE02933" w14:textId="77777777" w:rsidR="00514911" w:rsidRPr="006F070A" w:rsidRDefault="00514911" w:rsidP="00514911">
        <w:pPr>
          <w:pStyle w:val="Stopka"/>
          <w:jc w:val="right"/>
          <w:rPr>
            <w:rFonts w:asciiTheme="minorHAnsi" w:hAnsiTheme="minorHAnsi" w:cstheme="minorHAnsi"/>
            <w:sz w:val="18"/>
            <w:szCs w:val="18"/>
          </w:rPr>
        </w:pPr>
      </w:p>
      <w:p w14:paraId="29BD1B19" w14:textId="77DB15CC" w:rsidR="00514911" w:rsidRPr="006F070A" w:rsidRDefault="00514911" w:rsidP="00514911">
        <w:pPr>
          <w:pStyle w:val="Stopka"/>
          <w:jc w:val="right"/>
          <w:rPr>
            <w:rFonts w:asciiTheme="minorHAnsi" w:hAnsiTheme="minorHAnsi" w:cstheme="minorHAnsi"/>
            <w:sz w:val="18"/>
            <w:szCs w:val="18"/>
          </w:rPr>
        </w:pPr>
        <w:r w:rsidRPr="006F070A">
          <w:rPr>
            <w:rFonts w:asciiTheme="minorHAnsi" w:hAnsiTheme="minorHAnsi" w:cstheme="minorHAnsi"/>
            <w:sz w:val="18"/>
            <w:szCs w:val="18"/>
          </w:rPr>
          <w:t xml:space="preserve">Strona | </w:t>
        </w:r>
        <w:r w:rsidRPr="006F070A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6F070A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6F070A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6F070A">
          <w:rPr>
            <w:rFonts w:asciiTheme="minorHAnsi" w:hAnsiTheme="minorHAnsi" w:cstheme="minorHAnsi"/>
            <w:sz w:val="18"/>
            <w:szCs w:val="18"/>
          </w:rPr>
          <w:t>2</w:t>
        </w:r>
        <w:r w:rsidRPr="006F070A">
          <w:rPr>
            <w:rFonts w:asciiTheme="minorHAnsi" w:hAnsiTheme="minorHAnsi" w:cstheme="minorHAnsi"/>
            <w:sz w:val="18"/>
            <w:szCs w:val="18"/>
          </w:rPr>
          <w:fldChar w:fldCharType="end"/>
        </w:r>
        <w:r w:rsidRPr="006F070A">
          <w:rPr>
            <w:rFonts w:asciiTheme="minorHAnsi" w:hAnsiTheme="minorHAnsi" w:cstheme="minorHAnsi"/>
            <w:sz w:val="18"/>
            <w:szCs w:val="18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8"/>
        <w:szCs w:val="18"/>
      </w:rPr>
      <w:id w:val="-352880763"/>
      <w:docPartObj>
        <w:docPartGallery w:val="Page Numbers (Bottom of Page)"/>
        <w:docPartUnique/>
      </w:docPartObj>
    </w:sdtPr>
    <w:sdtContent>
      <w:p w14:paraId="723C4831" w14:textId="77777777" w:rsidR="00514911" w:rsidRPr="006F070A" w:rsidRDefault="00514911" w:rsidP="00514911">
        <w:pPr>
          <w:pStyle w:val="Stopka"/>
          <w:jc w:val="right"/>
          <w:rPr>
            <w:rFonts w:asciiTheme="minorHAnsi" w:hAnsiTheme="minorHAnsi" w:cstheme="minorHAnsi"/>
            <w:sz w:val="18"/>
            <w:szCs w:val="18"/>
          </w:rPr>
        </w:pPr>
      </w:p>
      <w:p w14:paraId="610639F5" w14:textId="1C93EEC9" w:rsidR="00514911" w:rsidRPr="006F070A" w:rsidRDefault="00514911" w:rsidP="00514911">
        <w:pPr>
          <w:pStyle w:val="Stopka"/>
          <w:jc w:val="right"/>
          <w:rPr>
            <w:rFonts w:asciiTheme="minorHAnsi" w:hAnsiTheme="minorHAnsi" w:cstheme="minorHAnsi"/>
            <w:sz w:val="18"/>
            <w:szCs w:val="18"/>
          </w:rPr>
        </w:pPr>
        <w:r w:rsidRPr="006F070A">
          <w:rPr>
            <w:rFonts w:asciiTheme="minorHAnsi" w:hAnsiTheme="minorHAnsi" w:cstheme="minorHAnsi"/>
            <w:sz w:val="18"/>
            <w:szCs w:val="18"/>
          </w:rPr>
          <w:t xml:space="preserve">Strona | </w:t>
        </w:r>
        <w:r w:rsidRPr="006F070A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6F070A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6F070A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6F070A">
          <w:rPr>
            <w:rFonts w:asciiTheme="minorHAnsi" w:hAnsiTheme="minorHAnsi" w:cstheme="minorHAnsi"/>
            <w:sz w:val="18"/>
            <w:szCs w:val="18"/>
          </w:rPr>
          <w:t>2</w:t>
        </w:r>
        <w:r w:rsidRPr="006F070A">
          <w:rPr>
            <w:rFonts w:asciiTheme="minorHAnsi" w:hAnsiTheme="minorHAnsi" w:cstheme="minorHAnsi"/>
            <w:sz w:val="18"/>
            <w:szCs w:val="18"/>
          </w:rPr>
          <w:fldChar w:fldCharType="end"/>
        </w:r>
        <w:r w:rsidRPr="006F070A">
          <w:rPr>
            <w:rFonts w:asciiTheme="minorHAnsi" w:hAnsiTheme="minorHAnsi" w:cstheme="minorHAnsi"/>
            <w:sz w:val="18"/>
            <w:szCs w:val="18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CAB6D" w14:textId="77777777" w:rsidR="00BD71ED" w:rsidRDefault="00BD71ED" w:rsidP="00514911">
      <w:pPr>
        <w:spacing w:after="0" w:line="240" w:lineRule="auto"/>
      </w:pPr>
      <w:r>
        <w:separator/>
      </w:r>
    </w:p>
  </w:footnote>
  <w:footnote w:type="continuationSeparator" w:id="0">
    <w:p w14:paraId="641869B5" w14:textId="77777777" w:rsidR="00BD71ED" w:rsidRDefault="00BD71ED" w:rsidP="00514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EAFD" w14:textId="77777777" w:rsidR="00AC7DA7" w:rsidRPr="00AC7DA7" w:rsidRDefault="00000000" w:rsidP="00AC7DA7">
    <w:pPr>
      <w:tabs>
        <w:tab w:val="center" w:pos="4536"/>
        <w:tab w:val="right" w:pos="9072"/>
      </w:tabs>
      <w:spacing w:after="0" w:line="240" w:lineRule="auto"/>
      <w:ind w:left="0" w:firstLine="0"/>
      <w:jc w:val="left"/>
      <w:rPr>
        <w:rFonts w:ascii="Times New Roman" w:eastAsia="Times New Roman" w:hAnsi="Times New Roman" w:cs="Times New Roman"/>
        <w:color w:val="auto"/>
        <w:kern w:val="0"/>
        <w:sz w:val="16"/>
        <w:szCs w:val="16"/>
        <w:lang w:eastAsia="x-none"/>
        <w14:ligatures w14:val="none"/>
      </w:rPr>
    </w:pPr>
    <w:bookmarkStart w:id="0" w:name="_Hlk191330256"/>
    <w:bookmarkStart w:id="1" w:name="_Hlk191330257"/>
    <w:r>
      <w:rPr>
        <w:rFonts w:ascii="Times New Roman" w:eastAsia="Times New Roman" w:hAnsi="Times New Roman" w:cs="Times New Roman"/>
        <w:noProof/>
        <w:color w:val="auto"/>
        <w:kern w:val="0"/>
        <w:sz w:val="16"/>
        <w:szCs w:val="16"/>
        <w:lang w:val="x-none" w:eastAsia="x-none"/>
        <w14:ligatures w14:val="none"/>
      </w:rPr>
      <w:object w:dxaOrig="1440" w:dyaOrig="1440" w14:anchorId="4FE828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64.7pt;margin-top:-6.35pt;width:27.35pt;height:30pt;z-index:251659264;mso-wrap-edited:f" wrapcoords="-254 0 -254 21368 21600 21368 21600 0 -254 0" fillcolor="window">
          <v:imagedata r:id="rId1" o:title=""/>
          <w10:wrap type="tight"/>
        </v:shape>
        <o:OLEObject Type="Embed" ProgID="Word.Picture.8" ShapeID="_x0000_s1025" DrawAspect="Content" ObjectID="_1838885368" r:id="rId2"/>
      </w:object>
    </w:r>
    <w:r w:rsidR="00AC7DA7" w:rsidRPr="00AC7DA7">
      <w:rPr>
        <w:rFonts w:ascii="Times New Roman" w:eastAsia="Times New Roman" w:hAnsi="Times New Roman" w:cs="Times New Roman"/>
        <w:color w:val="auto"/>
        <w:kern w:val="0"/>
        <w:sz w:val="16"/>
        <w:szCs w:val="16"/>
        <w:lang w:eastAsia="x-none"/>
        <w14:ligatures w14:val="none"/>
      </w:rPr>
      <w:tab/>
    </w:r>
    <w:r w:rsidR="00AC7DA7" w:rsidRPr="00AC7DA7">
      <w:rPr>
        <w:rFonts w:ascii="Times New Roman" w:eastAsia="Times New Roman" w:hAnsi="Times New Roman" w:cs="Times New Roman"/>
        <w:color w:val="auto"/>
        <w:kern w:val="0"/>
        <w:sz w:val="16"/>
        <w:szCs w:val="16"/>
        <w:lang w:eastAsia="x-none"/>
        <w14:ligatures w14:val="none"/>
      </w:rPr>
      <w:tab/>
      <w:t xml:space="preserve">         Prokuratura Okręgowa w Szczecinie</w:t>
    </w:r>
  </w:p>
  <w:p w14:paraId="543ABBB5" w14:textId="77777777" w:rsidR="00AC7DA7" w:rsidRPr="00AC7DA7" w:rsidRDefault="00AC7DA7" w:rsidP="00AC7DA7">
    <w:pPr>
      <w:tabs>
        <w:tab w:val="center" w:pos="4536"/>
        <w:tab w:val="right" w:pos="9072"/>
      </w:tabs>
      <w:spacing w:after="0" w:line="240" w:lineRule="auto"/>
      <w:ind w:left="0" w:firstLine="0"/>
      <w:jc w:val="left"/>
      <w:rPr>
        <w:rFonts w:ascii="Times New Roman" w:eastAsia="Times New Roman" w:hAnsi="Times New Roman" w:cs="Times New Roman"/>
        <w:color w:val="auto"/>
        <w:kern w:val="0"/>
        <w:sz w:val="16"/>
        <w:szCs w:val="16"/>
        <w:lang w:val="x-none" w:eastAsia="x-none"/>
        <w14:ligatures w14:val="none"/>
      </w:rPr>
    </w:pPr>
    <w:r w:rsidRPr="00AC7DA7">
      <w:rPr>
        <w:rFonts w:ascii="Times New Roman" w:eastAsia="Times New Roman" w:hAnsi="Times New Roman" w:cs="Times New Roman"/>
        <w:color w:val="auto"/>
        <w:kern w:val="0"/>
        <w:sz w:val="16"/>
        <w:szCs w:val="16"/>
        <w:lang w:eastAsia="x-none"/>
        <w14:ligatures w14:val="none"/>
      </w:rPr>
      <w:t xml:space="preserve">                                                                                                                                                                </w:t>
    </w:r>
    <w:r w:rsidRPr="00AC7DA7">
      <w:rPr>
        <w:rFonts w:ascii="Times New Roman" w:eastAsia="Times New Roman" w:hAnsi="Times New Roman" w:cs="Times New Roman"/>
        <w:color w:val="auto"/>
        <w:kern w:val="0"/>
        <w:sz w:val="16"/>
        <w:szCs w:val="16"/>
        <w:lang w:eastAsia="x-none"/>
        <w14:ligatures w14:val="none"/>
      </w:rPr>
      <w:tab/>
      <w:t xml:space="preserve">        70-952 Szczecin, ul. Stoisława 6</w:t>
    </w:r>
  </w:p>
  <w:p w14:paraId="6C3FF9C0" w14:textId="77777777" w:rsidR="00AC7DA7" w:rsidRPr="00AC7DA7" w:rsidRDefault="00AC7DA7" w:rsidP="00AC7DA7">
    <w:pPr>
      <w:tabs>
        <w:tab w:val="center" w:pos="4536"/>
        <w:tab w:val="right" w:pos="9072"/>
      </w:tabs>
      <w:spacing w:after="0" w:line="240" w:lineRule="auto"/>
      <w:ind w:left="0" w:firstLine="0"/>
      <w:jc w:val="left"/>
      <w:rPr>
        <w:rFonts w:ascii="Times New Roman" w:eastAsia="Times New Roman" w:hAnsi="Times New Roman" w:cs="Times New Roman"/>
        <w:color w:val="auto"/>
        <w:kern w:val="0"/>
        <w:sz w:val="24"/>
        <w:lang w:val="x-none" w:eastAsia="x-none"/>
        <w14:ligatures w14:val="none"/>
      </w:rPr>
    </w:pPr>
  </w:p>
  <w:bookmarkEnd w:id="0"/>
  <w:bookmarkEnd w:id="1"/>
  <w:p w14:paraId="6DAC605A" w14:textId="3B5633B9" w:rsidR="00514911" w:rsidRPr="00AC7DA7" w:rsidRDefault="00514911" w:rsidP="00AC7D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817F6"/>
    <w:multiLevelType w:val="hybridMultilevel"/>
    <w:tmpl w:val="8DD24652"/>
    <w:lvl w:ilvl="0" w:tplc="3818526E">
      <w:start w:val="1"/>
      <w:numFmt w:val="decimal"/>
      <w:lvlText w:val="%1."/>
      <w:lvlJc w:val="left"/>
      <w:pPr>
        <w:ind w:left="336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B2919A">
      <w:start w:val="1"/>
      <w:numFmt w:val="decimal"/>
      <w:lvlText w:val="%2)"/>
      <w:lvlJc w:val="left"/>
      <w:pPr>
        <w:ind w:left="708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14FF06">
      <w:start w:val="1"/>
      <w:numFmt w:val="lowerLetter"/>
      <w:lvlText w:val="%3)"/>
      <w:lvlJc w:val="left"/>
      <w:pPr>
        <w:ind w:left="845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D2285A">
      <w:start w:val="1"/>
      <w:numFmt w:val="decimal"/>
      <w:lvlText w:val="%4"/>
      <w:lvlJc w:val="left"/>
      <w:pPr>
        <w:ind w:left="1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B788D78">
      <w:start w:val="1"/>
      <w:numFmt w:val="lowerLetter"/>
      <w:lvlText w:val="%5"/>
      <w:lvlJc w:val="left"/>
      <w:pPr>
        <w:ind w:left="2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9C7328">
      <w:start w:val="1"/>
      <w:numFmt w:val="lowerRoman"/>
      <w:lvlText w:val="%6"/>
      <w:lvlJc w:val="left"/>
      <w:pPr>
        <w:ind w:left="3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7C7F60">
      <w:start w:val="1"/>
      <w:numFmt w:val="decimal"/>
      <w:lvlText w:val="%7"/>
      <w:lvlJc w:val="left"/>
      <w:pPr>
        <w:ind w:left="3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F65DEE">
      <w:start w:val="1"/>
      <w:numFmt w:val="lowerLetter"/>
      <w:lvlText w:val="%8"/>
      <w:lvlJc w:val="left"/>
      <w:pPr>
        <w:ind w:left="4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DA18D4">
      <w:start w:val="1"/>
      <w:numFmt w:val="lowerRoman"/>
      <w:lvlText w:val="%9"/>
      <w:lvlJc w:val="left"/>
      <w:pPr>
        <w:ind w:left="5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85701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277"/>
    <w:rsid w:val="0000789A"/>
    <w:rsid w:val="000969AB"/>
    <w:rsid w:val="000D5FF2"/>
    <w:rsid w:val="004754F0"/>
    <w:rsid w:val="00514911"/>
    <w:rsid w:val="005E3E69"/>
    <w:rsid w:val="006547D0"/>
    <w:rsid w:val="00687E54"/>
    <w:rsid w:val="006D51C2"/>
    <w:rsid w:val="006F070A"/>
    <w:rsid w:val="00733EBB"/>
    <w:rsid w:val="00763E1D"/>
    <w:rsid w:val="00784367"/>
    <w:rsid w:val="007F2FE5"/>
    <w:rsid w:val="008229F7"/>
    <w:rsid w:val="00826571"/>
    <w:rsid w:val="00834236"/>
    <w:rsid w:val="00837247"/>
    <w:rsid w:val="008413C9"/>
    <w:rsid w:val="008937DB"/>
    <w:rsid w:val="00944DE8"/>
    <w:rsid w:val="00AC7DA7"/>
    <w:rsid w:val="00BD71ED"/>
    <w:rsid w:val="00BF1445"/>
    <w:rsid w:val="00C1122D"/>
    <w:rsid w:val="00C34BE8"/>
    <w:rsid w:val="00D14B7B"/>
    <w:rsid w:val="00DB5277"/>
    <w:rsid w:val="00DE5AEE"/>
    <w:rsid w:val="00E4223A"/>
    <w:rsid w:val="00E653C4"/>
    <w:rsid w:val="00EC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2253AC"/>
  <w15:docId w15:val="{48C3E849-45A8-4E43-AEB5-A8D82A4F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2" w:line="254" w:lineRule="auto"/>
      <w:ind w:left="293" w:hanging="293"/>
      <w:jc w:val="both"/>
    </w:pPr>
    <w:rPr>
      <w:rFonts w:ascii="Arial" w:eastAsia="Arial" w:hAnsi="Arial" w:cs="Arial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4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911"/>
    <w:rPr>
      <w:rFonts w:ascii="Arial" w:eastAsia="Arial" w:hAnsi="Arial" w:cs="Arial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514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911"/>
    <w:rPr>
      <w:rFonts w:ascii="Arial" w:eastAsia="Arial" w:hAnsi="Arial" w:cs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945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Sajniak Beata (PO Szczecin)</cp:lastModifiedBy>
  <cp:revision>14</cp:revision>
  <dcterms:created xsi:type="dcterms:W3CDTF">2025-06-29T13:55:00Z</dcterms:created>
  <dcterms:modified xsi:type="dcterms:W3CDTF">2026-04-28T10:43:00Z</dcterms:modified>
</cp:coreProperties>
</file>